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8750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06.09.2023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Сервірувальний килим з інф.про Карлсберг Україна з мал. GRM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8100386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​Матеріал - ПВХ</w:t>
              <w:br/>
              <w:t>Прямокутний 30х45см</w:t>
              <w:br/>
              <w:t>Нанесення логотипу посередині з однієї сторони + юр.текст. </w:t>
              <w:br/>
              <w:t>Розмір нанесення 16-18см по висоті, по ширині пропорційно.</w:t>
              <w:br/>
              <w:t>Колір нанесення пантон 7407​</w:t>
              <w:br/>
              <w:t>Колір килимка пантон 4625</w:t>
              <w:br/>
              <w:t>Макет у вкладенні.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4 600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