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7A1A3" w14:textId="77777777" w:rsidR="0080630E" w:rsidRPr="0080630E" w:rsidRDefault="0080630E" w:rsidP="0080630E">
      <w:pPr>
        <w:rPr>
          <w:lang w:val="uk-UA"/>
        </w:rPr>
      </w:pPr>
      <w:r w:rsidRPr="002F72DC">
        <w:rPr>
          <w:b/>
          <w:bCs/>
          <w:u w:val="single"/>
          <w:lang w:val="uk-UA"/>
        </w:rPr>
        <w:t>Беручи до уваги наявність валютної складової у вартості запчастин</w:t>
      </w:r>
      <w:r w:rsidRPr="0080630E">
        <w:rPr>
          <w:lang w:val="uk-UA"/>
        </w:rPr>
        <w:t xml:space="preserve"> (Додаток №2 Договору), ціна запчастин  фіксується у гривні з умовою щомісячного перерахунку вартості на останній робочий день звітного періоду у відповідності зі змінами курсу Євро, встановленого Національним банком України на останній робочій день звітного періоду більше ніж на  +/- 5%.</w:t>
      </w:r>
    </w:p>
    <w:p w14:paraId="2810A27D" w14:textId="77777777" w:rsidR="0080630E" w:rsidRPr="0080630E" w:rsidRDefault="0080630E" w:rsidP="0080630E">
      <w:r w:rsidRPr="0080630E">
        <w:rPr>
          <w:lang w:val="uk-UA"/>
        </w:rPr>
        <w:t>Формула розрахунку ціни при зміні курсу Євро, встановленого Національним банком України на останній робочій день звітного періоду більше ніж на  +/- 5%.</w:t>
      </w:r>
    </w:p>
    <w:p w14:paraId="213658B3" w14:textId="77777777" w:rsidR="0080630E" w:rsidRPr="0080630E" w:rsidRDefault="0080630E" w:rsidP="0080630E">
      <w:pPr>
        <w:rPr>
          <w:lang w:val="uk-UA"/>
        </w:rPr>
      </w:pPr>
    </w:p>
    <w:p w14:paraId="3CF582D9" w14:textId="77777777" w:rsidR="0080630E" w:rsidRPr="0080630E" w:rsidRDefault="0080630E" w:rsidP="0080630E">
      <w:pPr>
        <w:rPr>
          <w:b/>
          <w:lang w:val="uk-UA"/>
        </w:rPr>
      </w:pPr>
      <w:r w:rsidRPr="0080630E">
        <w:rPr>
          <w:b/>
          <w:lang w:val="uk-UA"/>
        </w:rPr>
        <w:t>Ц=Ц1* К</w:t>
      </w:r>
      <w:r w:rsidRPr="0080630E">
        <w:rPr>
          <w:b/>
        </w:rPr>
        <w:t>1</w:t>
      </w:r>
    </w:p>
    <w:p w14:paraId="31A9A509" w14:textId="77777777" w:rsidR="0080630E" w:rsidRPr="0080630E" w:rsidRDefault="0080630E" w:rsidP="0080630E">
      <w:pPr>
        <w:rPr>
          <w:lang w:val="uk-UA"/>
        </w:rPr>
      </w:pPr>
      <w:r w:rsidRPr="0080630E">
        <w:rPr>
          <w:lang w:val="uk-UA"/>
        </w:rPr>
        <w:t>де:</w:t>
      </w:r>
    </w:p>
    <w:p w14:paraId="542D1AD1" w14:textId="77777777" w:rsidR="0080630E" w:rsidRPr="0080630E" w:rsidRDefault="0080630E" w:rsidP="0080630E">
      <w:pPr>
        <w:rPr>
          <w:lang w:val="uk-UA"/>
        </w:rPr>
      </w:pPr>
      <w:r w:rsidRPr="0080630E">
        <w:rPr>
          <w:lang w:val="uk-UA"/>
        </w:rPr>
        <w:t xml:space="preserve">Ц – ціна на останній робочій день звітного періоду з перерахунком валютної складової, грн. без ПДВ; </w:t>
      </w:r>
    </w:p>
    <w:p w14:paraId="616AA7E1" w14:textId="77777777" w:rsidR="0080630E" w:rsidRPr="0080630E" w:rsidRDefault="0080630E" w:rsidP="0080630E">
      <w:pPr>
        <w:rPr>
          <w:lang w:val="uk-UA"/>
        </w:rPr>
      </w:pPr>
      <w:r w:rsidRPr="0080630E">
        <w:rPr>
          <w:lang w:val="uk-UA"/>
        </w:rPr>
        <w:t>Ц1 – ціна на дату підписання Договору згідно Додатку №2, Євро без ПДВ.</w:t>
      </w:r>
    </w:p>
    <w:p w14:paraId="53B7486A" w14:textId="77777777" w:rsidR="0080630E" w:rsidRPr="0080630E" w:rsidRDefault="0080630E" w:rsidP="0080630E">
      <w:pPr>
        <w:rPr>
          <w:lang w:val="uk-UA"/>
        </w:rPr>
      </w:pPr>
      <w:r w:rsidRPr="0080630E">
        <w:rPr>
          <w:lang w:val="uk-UA"/>
        </w:rPr>
        <w:t>К</w:t>
      </w:r>
      <w:r w:rsidRPr="0080630E">
        <w:t>1</w:t>
      </w:r>
      <w:r w:rsidRPr="0080630E">
        <w:rPr>
          <w:lang w:val="uk-UA"/>
        </w:rPr>
        <w:t>- курс Євро, встановлений Національним банком України на останній робочій день звітного періоду.</w:t>
      </w:r>
    </w:p>
    <w:p w14:paraId="3961F701" w14:textId="77777777" w:rsidR="0080630E" w:rsidRPr="0080630E" w:rsidRDefault="0080630E" w:rsidP="0080630E">
      <w:pPr>
        <w:rPr>
          <w:lang w:val="uk-UA"/>
        </w:rPr>
      </w:pPr>
      <w:r w:rsidRPr="0080630E">
        <w:rPr>
          <w:lang w:val="uk-UA"/>
        </w:rPr>
        <w:t>Виконавець надає Замовнику Акт, з врахуванням порядку індексації та курсу Євро, встановленого Національним банком України на останній робочій день звітного періоду.</w:t>
      </w:r>
    </w:p>
    <w:p w14:paraId="7E4DBBCC" w14:textId="77777777" w:rsidR="0080630E" w:rsidRPr="0080630E" w:rsidRDefault="0080630E" w:rsidP="0080630E">
      <w:pPr>
        <w:rPr>
          <w:lang w:val="uk-UA"/>
        </w:rPr>
      </w:pPr>
      <w:r w:rsidRPr="0080630E">
        <w:rPr>
          <w:lang w:val="uk-UA"/>
        </w:rPr>
        <w:t xml:space="preserve">Звітний період починається з 21 числа попереднього місяця, та закінчується 20-м числом поточного місяця. </w:t>
      </w:r>
    </w:p>
    <w:p w14:paraId="072A8A88" w14:textId="77777777" w:rsidR="0080630E" w:rsidRPr="0080630E" w:rsidRDefault="0080630E" w:rsidP="0080630E">
      <w:pPr>
        <w:rPr>
          <w:lang w:val="uk-UA"/>
        </w:rPr>
      </w:pPr>
      <w:r w:rsidRPr="0080630E">
        <w:rPr>
          <w:lang w:val="uk-UA"/>
        </w:rPr>
        <w:t xml:space="preserve">4.4. Беручи до уваги наявність валютної складової у вартості запчастин, що поставляється за даним Договором, Виконавець зобов’язується впродовж 10 (десяти) календарних днів з моменту отримання письмової вимоги від Замовника, надати документи, що підтверджують їх імпортну складову (перелік документів узгоджується додатково). </w:t>
      </w:r>
    </w:p>
    <w:p w14:paraId="1F177520" w14:textId="77777777" w:rsidR="003858C6" w:rsidRDefault="003858C6" w:rsidP="0080630E">
      <w:pPr>
        <w:rPr>
          <w:lang w:val="uk-UA"/>
        </w:rPr>
      </w:pPr>
    </w:p>
    <w:p w14:paraId="65AF3474" w14:textId="72EBACD9" w:rsidR="0080630E" w:rsidRPr="0080630E" w:rsidRDefault="0080630E" w:rsidP="0080630E">
      <w:pPr>
        <w:rPr>
          <w:lang w:val="uk-UA"/>
        </w:rPr>
      </w:pPr>
      <w:r w:rsidRPr="0080630E">
        <w:rPr>
          <w:lang w:val="uk-UA"/>
        </w:rPr>
        <w:t xml:space="preserve">4.5. Вартість послуг вказана в гривнях. З урахуванням наявності паливної складової у вартості послуг у розмірі </w:t>
      </w:r>
      <w:r w:rsidR="00C62F02">
        <w:rPr>
          <w:lang w:val="uk-UA"/>
        </w:rPr>
        <w:t>ХХХХ</w:t>
      </w:r>
      <w:r w:rsidRPr="0080630E">
        <w:rPr>
          <w:lang w:val="uk-UA"/>
        </w:rPr>
        <w:t xml:space="preserve">%, якщо вартість палива А95 встановлена на мережі АЗС WOG на ресурсі http://vseazs.com/  в останній робочий день звітного періоду змінилася більш ніж на +/- 5% від узгодженої вартості, що становить </w:t>
      </w:r>
      <w:r w:rsidR="00EE4661" w:rsidRPr="00EE4661">
        <w:rPr>
          <w:highlight w:val="yellow"/>
          <w:lang w:val="uk-UA"/>
        </w:rPr>
        <w:t>61</w:t>
      </w:r>
      <w:r w:rsidRPr="00EE4661">
        <w:rPr>
          <w:highlight w:val="yellow"/>
          <w:lang w:val="uk-UA"/>
        </w:rPr>
        <w:t xml:space="preserve">,99 грн. (станом на </w:t>
      </w:r>
      <w:r w:rsidR="00CD472A">
        <w:rPr>
          <w:highlight w:val="yellow"/>
          <w:lang w:val="uk-UA"/>
        </w:rPr>
        <w:t>1</w:t>
      </w:r>
      <w:r w:rsidR="00117030">
        <w:rPr>
          <w:highlight w:val="yellow"/>
          <w:lang w:val="uk-UA"/>
        </w:rPr>
        <w:t>3</w:t>
      </w:r>
      <w:r w:rsidRPr="00EE4661">
        <w:rPr>
          <w:highlight w:val="yellow"/>
          <w:lang w:val="uk-UA"/>
        </w:rPr>
        <w:t>.</w:t>
      </w:r>
      <w:r w:rsidR="00EE4661" w:rsidRPr="00EE4661">
        <w:rPr>
          <w:highlight w:val="yellow"/>
          <w:lang w:val="uk-UA"/>
        </w:rPr>
        <w:t>11</w:t>
      </w:r>
      <w:r w:rsidRPr="00EE4661">
        <w:rPr>
          <w:highlight w:val="yellow"/>
          <w:lang w:val="uk-UA"/>
        </w:rPr>
        <w:t>.202</w:t>
      </w:r>
      <w:r w:rsidR="00EE4661" w:rsidRPr="00EE4661">
        <w:rPr>
          <w:highlight w:val="yellow"/>
          <w:lang w:val="uk-UA"/>
        </w:rPr>
        <w:t>5</w:t>
      </w:r>
      <w:r w:rsidRPr="00EE4661">
        <w:rPr>
          <w:highlight w:val="yellow"/>
          <w:lang w:val="uk-UA"/>
        </w:rPr>
        <w:t>р.).</w:t>
      </w:r>
      <w:r w:rsidRPr="0080630E">
        <w:rPr>
          <w:lang w:val="uk-UA"/>
        </w:rPr>
        <w:t xml:space="preserve"> вартість послуг (Додаток №1 Договору)  перераховується в гривні шляхом коригування логістичної складової в кожній послузі на коефіцієнт зміни вартості ПММ:</w:t>
      </w:r>
    </w:p>
    <w:p w14:paraId="0D7C37E3" w14:textId="77777777" w:rsidR="0080630E" w:rsidRPr="0080630E" w:rsidRDefault="0080630E" w:rsidP="0080630E">
      <w:pPr>
        <w:rPr>
          <w:lang w:val="uk-UA"/>
        </w:rPr>
      </w:pPr>
    </w:p>
    <w:p w14:paraId="7178A899" w14:textId="77777777" w:rsidR="0080630E" w:rsidRPr="0080630E" w:rsidRDefault="0080630E" w:rsidP="0080630E">
      <w:pPr>
        <w:rPr>
          <w:b/>
          <w:lang w:val="uk-UA"/>
        </w:rPr>
      </w:pPr>
      <w:r w:rsidRPr="0080630E">
        <w:rPr>
          <w:b/>
          <w:lang w:val="uk-UA"/>
        </w:rPr>
        <w:t>Нова Вартість послуг (грн. без ПДВ) = (Вартість послуг) *Т1 + ((Вартість послуг *Т2)*Х1)/Х2</w:t>
      </w:r>
    </w:p>
    <w:p w14:paraId="4E8EE42F" w14:textId="77777777" w:rsidR="0080630E" w:rsidRPr="0080630E" w:rsidRDefault="0080630E" w:rsidP="0080630E">
      <w:pPr>
        <w:rPr>
          <w:lang w:val="uk-UA"/>
        </w:rPr>
      </w:pPr>
      <w:r w:rsidRPr="0080630E">
        <w:rPr>
          <w:lang w:val="uk-UA"/>
        </w:rPr>
        <w:t>• Де Х1 - ціна палива А 95 встановлена в мережі АЗС WOG на ресурсі http://vseazs.com/  в останній робочий день звітного періоду грн..</w:t>
      </w:r>
    </w:p>
    <w:p w14:paraId="5AD4C653" w14:textId="508DB36B" w:rsidR="0080630E" w:rsidRPr="0080630E" w:rsidRDefault="0080630E" w:rsidP="0080630E">
      <w:pPr>
        <w:rPr>
          <w:lang w:val="uk-UA"/>
        </w:rPr>
      </w:pPr>
      <w:r w:rsidRPr="0080630E">
        <w:rPr>
          <w:lang w:val="uk-UA"/>
        </w:rPr>
        <w:t xml:space="preserve">• Х2 – ціна палива А 95, узгоджена Сторонами, становить </w:t>
      </w:r>
      <w:r w:rsidR="00EE4661">
        <w:rPr>
          <w:lang w:val="uk-UA"/>
        </w:rPr>
        <w:t>61</w:t>
      </w:r>
      <w:r w:rsidRPr="0080630E">
        <w:rPr>
          <w:lang w:val="uk-UA"/>
        </w:rPr>
        <w:t xml:space="preserve">,99 грн. (встановлена в мережі АЗС WOG на ресурсі http://vseazs.com/  на </w:t>
      </w:r>
      <w:r w:rsidR="00EE4661">
        <w:rPr>
          <w:lang w:val="uk-UA"/>
        </w:rPr>
        <w:t>04</w:t>
      </w:r>
      <w:r w:rsidRPr="0080630E">
        <w:rPr>
          <w:lang w:val="uk-UA"/>
        </w:rPr>
        <w:t>.1</w:t>
      </w:r>
      <w:r w:rsidR="00EE4661">
        <w:rPr>
          <w:lang w:val="uk-UA"/>
        </w:rPr>
        <w:t>1</w:t>
      </w:r>
      <w:r w:rsidRPr="0080630E">
        <w:rPr>
          <w:lang w:val="uk-UA"/>
        </w:rPr>
        <w:t>.202</w:t>
      </w:r>
      <w:r w:rsidR="00EE4661">
        <w:rPr>
          <w:lang w:val="uk-UA"/>
        </w:rPr>
        <w:t>5</w:t>
      </w:r>
      <w:r w:rsidRPr="0080630E">
        <w:rPr>
          <w:lang w:val="uk-UA"/>
        </w:rPr>
        <w:t>р.).</w:t>
      </w:r>
    </w:p>
    <w:p w14:paraId="2FC94388" w14:textId="7C9FC5C9" w:rsidR="0080630E" w:rsidRPr="0080630E" w:rsidRDefault="0080630E" w:rsidP="0080630E">
      <w:pPr>
        <w:rPr>
          <w:lang w:val="uk-UA"/>
        </w:rPr>
      </w:pPr>
      <w:r w:rsidRPr="0080630E">
        <w:rPr>
          <w:lang w:val="uk-UA"/>
        </w:rPr>
        <w:t>• Т1 - компонент без палива (</w:t>
      </w:r>
      <w:r w:rsidR="00C62F02">
        <w:rPr>
          <w:lang w:val="uk-UA"/>
        </w:rPr>
        <w:t>ХХХХ</w:t>
      </w:r>
      <w:r w:rsidRPr="0080630E">
        <w:rPr>
          <w:lang w:val="uk-UA"/>
        </w:rPr>
        <w:t>)</w:t>
      </w:r>
    </w:p>
    <w:p w14:paraId="57308907" w14:textId="0B3D5E6B" w:rsidR="0080630E" w:rsidRPr="0080630E" w:rsidRDefault="0080630E" w:rsidP="0080630E">
      <w:pPr>
        <w:rPr>
          <w:lang w:val="uk-UA"/>
        </w:rPr>
      </w:pPr>
      <w:r w:rsidRPr="0080630E">
        <w:rPr>
          <w:lang w:val="uk-UA"/>
        </w:rPr>
        <w:t>• Т2 - компонент палива (</w:t>
      </w:r>
      <w:r w:rsidR="00C62F02">
        <w:rPr>
          <w:lang w:val="uk-UA"/>
        </w:rPr>
        <w:t>ХХХХ</w:t>
      </w:r>
      <w:r w:rsidRPr="0080630E">
        <w:rPr>
          <w:lang w:val="uk-UA"/>
        </w:rPr>
        <w:t>)</w:t>
      </w:r>
    </w:p>
    <w:p w14:paraId="7C05BC76" w14:textId="6728F552" w:rsidR="0080630E" w:rsidRPr="00EE4661" w:rsidRDefault="0080630E" w:rsidP="0080630E">
      <w:pPr>
        <w:rPr>
          <w:lang w:val="uk-UA"/>
        </w:rPr>
      </w:pPr>
      <w:r w:rsidRPr="0080630E">
        <w:rPr>
          <w:lang w:val="uk-UA"/>
        </w:rPr>
        <w:t>У разі застосування розрахунку за цією формулою, Виконавець зобов’язаний надавати Замовнику розрахунковий файл.</w:t>
      </w:r>
    </w:p>
    <w:p w14:paraId="4CAA1F99" w14:textId="36D585B0" w:rsidR="0080630E" w:rsidRPr="0080630E" w:rsidRDefault="00814F3D">
      <w:r w:rsidRPr="00814F3D">
        <w:rPr>
          <w:noProof/>
        </w:rPr>
        <w:lastRenderedPageBreak/>
        <w:drawing>
          <wp:inline distT="0" distB="0" distL="0" distR="0" wp14:anchorId="38768EE6" wp14:editId="193EF33E">
            <wp:extent cx="6332855" cy="5553075"/>
            <wp:effectExtent l="0" t="0" r="0" b="9525"/>
            <wp:docPr id="1201575990" name="Рисунок 1" descr="Зображення, що містить текст, знімок екрана, число, Шрифт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575990" name="Рисунок 1" descr="Зображення, що містить текст, знімок екрана, число, Шрифт&#10;&#10;Вміст на основі ШІ може бути неправильним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32855" cy="555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0630E" w:rsidRPr="0080630E" w:rsidSect="0080630E">
      <w:pgSz w:w="12240" w:h="15840"/>
      <w:pgMar w:top="850" w:right="850" w:bottom="850" w:left="1417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6B4106"/>
    <w:multiLevelType w:val="hybridMultilevel"/>
    <w:tmpl w:val="FFFFFFFF"/>
    <w:lvl w:ilvl="0" w:tplc="D69491E4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98249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0E"/>
    <w:rsid w:val="00117030"/>
    <w:rsid w:val="001C0F66"/>
    <w:rsid w:val="002214EF"/>
    <w:rsid w:val="0023609C"/>
    <w:rsid w:val="002B1EB2"/>
    <w:rsid w:val="002F72DC"/>
    <w:rsid w:val="003858C6"/>
    <w:rsid w:val="00437707"/>
    <w:rsid w:val="00445EFC"/>
    <w:rsid w:val="00734275"/>
    <w:rsid w:val="007F137C"/>
    <w:rsid w:val="0080630E"/>
    <w:rsid w:val="00814F3D"/>
    <w:rsid w:val="00B539AB"/>
    <w:rsid w:val="00C62F02"/>
    <w:rsid w:val="00CD472A"/>
    <w:rsid w:val="00EE4661"/>
    <w:rsid w:val="00F518AC"/>
    <w:rsid w:val="00FA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3AD3"/>
  <w15:chartTrackingRefBased/>
  <w15:docId w15:val="{BC208219-BDBD-49A4-B608-D6DB0F356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063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63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63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63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63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63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63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63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63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63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063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063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0630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0630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0630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0630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0630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0630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063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063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063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063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063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80630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0630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0630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063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80630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0630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340</Words>
  <Characters>2089</Characters>
  <Application>Microsoft Office Word</Application>
  <DocSecurity>0</DocSecurity>
  <Lines>37</Lines>
  <Paragraphs>17</Paragraphs>
  <ScaleCrop>false</ScaleCrop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Nataliya Sycheva</dc:creator>
  <cp:keywords/>
  <dc:description/>
  <cp:lastModifiedBy>Nataliya Sycheva</cp:lastModifiedBy>
  <cp:revision>11</cp:revision>
  <dcterms:created xsi:type="dcterms:W3CDTF">2025-11-03T09:21:00Z</dcterms:created>
  <dcterms:modified xsi:type="dcterms:W3CDTF">2025-11-13T15:01:00Z</dcterms:modified>
</cp:coreProperties>
</file>